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3192C65"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S6-2</w:t>
      </w:r>
      <w:r w:rsidR="0014013E">
        <w:rPr>
          <w:b/>
          <w:noProof/>
          <w:sz w:val="24"/>
        </w:rPr>
        <w:t>4</w:t>
      </w:r>
      <w:r w:rsidR="009A44B7">
        <w:rPr>
          <w:b/>
          <w:noProof/>
          <w:sz w:val="24"/>
        </w:rPr>
        <w:t>1</w:t>
      </w:r>
      <w:r w:rsidR="00EE7543">
        <w:rPr>
          <w:b/>
          <w:noProof/>
          <w:sz w:val="24"/>
        </w:rPr>
        <w:t>296</w:t>
      </w:r>
    </w:p>
    <w:p w14:paraId="1EB2E693" w14:textId="0DE5D8DA"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F14D14">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C3B8F" w:rsidR="001E41F3" w:rsidRPr="00410371" w:rsidRDefault="00010271" w:rsidP="00FD1F78">
            <w:pPr>
              <w:pStyle w:val="CRCoverPage"/>
              <w:spacing w:after="0"/>
              <w:jc w:val="right"/>
              <w:rPr>
                <w:b/>
                <w:noProof/>
                <w:sz w:val="28"/>
              </w:rPr>
            </w:pPr>
            <w:r>
              <w:fldChar w:fldCharType="begin"/>
            </w:r>
            <w:r>
              <w:instrText xml:space="preserve"> DOCPROPERTY  Spec#  \* MERGEFORMAT </w:instrText>
            </w:r>
            <w:r>
              <w:fldChar w:fldCharType="separate"/>
            </w:r>
            <w:r w:rsidR="00FD1F78">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6756C" w:rsidR="001E41F3" w:rsidRPr="00410371" w:rsidRDefault="00010271" w:rsidP="00EE7543">
            <w:pPr>
              <w:pStyle w:val="CRCoverPage"/>
              <w:spacing w:after="0"/>
              <w:rPr>
                <w:noProof/>
              </w:rPr>
            </w:pPr>
            <w:r>
              <w:fldChar w:fldCharType="begin"/>
            </w:r>
            <w:r>
              <w:instrText xml:space="preserve"> DOCPROPERTY  Cr#  \* MERGEFORMAT </w:instrText>
            </w:r>
            <w:r>
              <w:fldChar w:fldCharType="separate"/>
            </w:r>
            <w:r w:rsidR="00FD1F78">
              <w:rPr>
                <w:b/>
                <w:noProof/>
                <w:sz w:val="28"/>
              </w:rPr>
              <w:t>0</w:t>
            </w:r>
            <w:r w:rsidR="00EE7543">
              <w:rPr>
                <w:b/>
                <w:noProof/>
                <w:sz w:val="28"/>
              </w:rPr>
              <w:t>176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079D1" w:rsidR="001E41F3" w:rsidRPr="00410371" w:rsidRDefault="00010271" w:rsidP="00FD1F78">
            <w:pPr>
              <w:pStyle w:val="CRCoverPage"/>
              <w:spacing w:after="0"/>
              <w:jc w:val="center"/>
              <w:rPr>
                <w:b/>
                <w:noProof/>
              </w:rPr>
            </w:pPr>
            <w:r>
              <w:fldChar w:fldCharType="begin"/>
            </w:r>
            <w:r>
              <w:instrText xml:space="preserve"> DOCPROPERTY  Revision  \* MERGEFORMAT </w:instrText>
            </w:r>
            <w:r>
              <w:fldChar w:fldCharType="separate"/>
            </w:r>
            <w:r w:rsidR="00FD1F7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D729A" w:rsidR="001E41F3" w:rsidRPr="00410371" w:rsidRDefault="00010271" w:rsidP="00CF0D65">
            <w:pPr>
              <w:pStyle w:val="CRCoverPage"/>
              <w:spacing w:after="0"/>
              <w:jc w:val="center"/>
              <w:rPr>
                <w:noProof/>
                <w:sz w:val="28"/>
              </w:rPr>
            </w:pPr>
            <w:r>
              <w:fldChar w:fldCharType="begin"/>
            </w:r>
            <w:r>
              <w:instrText xml:space="preserve"> DOCPROPERTY  Version  \* MERGEFORMAT </w:instrText>
            </w:r>
            <w:r>
              <w:fldChar w:fldCharType="separate"/>
            </w:r>
            <w:r w:rsidR="00FD1F78">
              <w:rPr>
                <w:b/>
                <w:noProof/>
                <w:sz w:val="28"/>
              </w:rPr>
              <w:t>1</w:t>
            </w:r>
            <w:r w:rsidR="00CF0D65">
              <w:rPr>
                <w:b/>
                <w:noProof/>
                <w:sz w:val="28"/>
              </w:rPr>
              <w:t>9.1</w:t>
            </w:r>
            <w:r w:rsidR="00FD1F7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65DE59" w:rsidR="00F25D98" w:rsidRDefault="00FD1F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FD18A" w:rsidR="001E41F3" w:rsidRDefault="00FD1F78" w:rsidP="00C24D46">
            <w:pPr>
              <w:pStyle w:val="CRCoverPage"/>
              <w:spacing w:after="0"/>
              <w:ind w:left="100"/>
              <w:rPr>
                <w:noProof/>
              </w:rPr>
            </w:pPr>
            <w:r>
              <w:t xml:space="preserve">Correction to Revoke </w:t>
            </w:r>
            <w:r w:rsidR="00C24D46">
              <w:t>API Invoker</w:t>
            </w:r>
            <w:r>
              <w:t xml:space="preserve">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833B7" w:rsidR="001E41F3" w:rsidRDefault="00FD1F7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54FC77" w:rsidR="001E41F3" w:rsidRDefault="00FD1F7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04B3F" w:rsidR="001E41F3" w:rsidRDefault="00EE7543">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1E262" w:rsidR="001E41F3" w:rsidRDefault="00010271" w:rsidP="00FD1F78">
            <w:pPr>
              <w:pStyle w:val="CRCoverPage"/>
              <w:spacing w:after="0"/>
              <w:ind w:left="100"/>
              <w:rPr>
                <w:noProof/>
              </w:rPr>
            </w:pPr>
            <w:r>
              <w:fldChar w:fldCharType="begin"/>
            </w:r>
            <w:r>
              <w:instrText xml:space="preserve"> DOCPROPERTY  ResDate  \* MERGEFORMAT </w:instrText>
            </w:r>
            <w:r>
              <w:fldChar w:fldCharType="separate"/>
            </w:r>
            <w:r w:rsidR="00FD1F78">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1509A" w:rsidR="001E41F3" w:rsidRDefault="00CF0D65" w:rsidP="00FD1F7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ED5E2" w:rsidR="001E41F3" w:rsidRDefault="00010271" w:rsidP="00CF0D6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D1F78">
              <w:rPr>
                <w:noProof/>
              </w:rPr>
              <w:t>-1</w:t>
            </w:r>
            <w:r>
              <w:rPr>
                <w:noProof/>
              </w:rPr>
              <w:fldChar w:fldCharType="end"/>
            </w:r>
            <w:r w:rsidR="00CF0D6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01A6D" w:rsidR="00CF0D65" w:rsidRDefault="00C24D46" w:rsidP="00EE7543">
            <w:pPr>
              <w:pStyle w:val="CRCoverPage"/>
              <w:spacing w:after="0"/>
              <w:rPr>
                <w:noProof/>
              </w:rPr>
            </w:pPr>
            <w:r>
              <w:rPr>
                <w:noProof/>
              </w:rPr>
              <w:t>Clause 8.23.</w:t>
            </w:r>
            <w:r w:rsidR="00EE7543">
              <w:rPr>
                <w:noProof/>
              </w:rPr>
              <w:t>3</w:t>
            </w:r>
            <w:bookmarkStart w:id="1" w:name="_GoBack"/>
            <w:bookmarkEnd w:id="1"/>
            <w:r>
              <w:rPr>
                <w:noProof/>
              </w:rPr>
              <w:t xml:space="preserve">, TS 23.222, specifies the </w:t>
            </w:r>
            <w:r w:rsidR="00546022">
              <w:rPr>
                <w:noProof/>
              </w:rPr>
              <w:t>information elements in Revoke API Invoker Authorization request message. Cause value in included in this request message indicating the cause for revoking the authorization. However, it is not clear on the behaviour of</w:t>
            </w:r>
            <w:r w:rsidR="00F07D71">
              <w:rPr>
                <w:noProof/>
              </w:rPr>
              <w:t xml:space="preserve"> the CCF with </w:t>
            </w:r>
            <w:r w:rsidR="00FB3E3A">
              <w:rPr>
                <w:noProof/>
              </w:rPr>
              <w:t xml:space="preserve">the presence of cause value. </w:t>
            </w:r>
            <w:r w:rsidR="002162BC">
              <w:rPr>
                <w:noProof/>
              </w:rPr>
              <w:t xml:space="preserve">For instance, if the API invoker’s subscription with API provider is invalid, the the CCF should revoke its authorization on other AEFs of the API provider. </w:t>
            </w:r>
            <w:r w:rsidR="00FB3E3A">
              <w:rPr>
                <w:noProof/>
              </w:rPr>
              <w:t xml:space="preserve">CCF behaviour has to be clarified.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07A98" w:rsidR="001E41F3" w:rsidRDefault="00FB3E3A" w:rsidP="00FB3E3A">
            <w:pPr>
              <w:pStyle w:val="CRCoverPage"/>
              <w:spacing w:after="0"/>
              <w:rPr>
                <w:noProof/>
              </w:rPr>
            </w:pPr>
            <w:r>
              <w:rPr>
                <w:noProof/>
              </w:rPr>
              <w:t>CCF behaviour with the presence of cause value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297FB" w:rsidR="001E41F3" w:rsidRDefault="004C6B2F" w:rsidP="004C6B2F">
            <w:pPr>
              <w:pStyle w:val="CRCoverPage"/>
              <w:spacing w:after="0"/>
              <w:rPr>
                <w:noProof/>
              </w:rPr>
            </w:pPr>
            <w:r>
              <w:rPr>
                <w:noProof/>
              </w:rPr>
              <w:t>CCF behaviour for authorization revocation request is ambigious with the presence of cause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39335" w:rsidR="001E41F3" w:rsidRDefault="0084527F" w:rsidP="00EE7543">
            <w:pPr>
              <w:pStyle w:val="CRCoverPage"/>
              <w:spacing w:after="0"/>
              <w:ind w:left="100"/>
              <w:rPr>
                <w:noProof/>
              </w:rPr>
            </w:pPr>
            <w:r>
              <w:rPr>
                <w:noProof/>
              </w:rPr>
              <w:t>8.23.</w:t>
            </w:r>
            <w:r w:rsidR="00EE754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2A029" w:rsidR="001E41F3" w:rsidRDefault="00FD1F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727F4" w:rsidR="001E41F3" w:rsidRDefault="00FD1F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47411" w:rsidR="001E41F3" w:rsidRDefault="00FD1F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75D8">
          <w:headerReference w:type="even" r:id="rId11"/>
          <w:footnotePr>
            <w:numRestart w:val="eachSect"/>
          </w:footnotePr>
          <w:pgSz w:w="11907" w:h="16840" w:code="9"/>
          <w:pgMar w:top="1418" w:right="1134" w:bottom="1134" w:left="1134" w:header="680" w:footer="567" w:gutter="0"/>
          <w:cols w:space="720"/>
        </w:sectPr>
      </w:pPr>
    </w:p>
    <w:p w14:paraId="6546F19B" w14:textId="77777777" w:rsidR="00306F02" w:rsidRPr="00FD3BBA" w:rsidRDefault="00306F02" w:rsidP="00306F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FA79421" w14:textId="77777777" w:rsidR="00CF0D65" w:rsidRPr="0072789D" w:rsidRDefault="00CF0D65" w:rsidP="00CF0D65">
      <w:pPr>
        <w:pStyle w:val="Heading3"/>
      </w:pPr>
      <w:bookmarkStart w:id="2" w:name="_Toc162277781"/>
      <w:bookmarkStart w:id="3" w:name="_Toc162218012"/>
      <w:r w:rsidRPr="0072789D">
        <w:t>8.</w:t>
      </w:r>
      <w:r>
        <w:t>23</w:t>
      </w:r>
      <w:r w:rsidRPr="0072789D">
        <w:t>.3</w:t>
      </w:r>
      <w:r w:rsidRPr="0072789D">
        <w:tab/>
        <w:t>Procedure</w:t>
      </w:r>
      <w:r>
        <w:t xml:space="preserve"> for CAPIF revoking API invoker authorization initiated by AEF</w:t>
      </w:r>
      <w:bookmarkEnd w:id="2"/>
    </w:p>
    <w:p w14:paraId="3AEAA209" w14:textId="77777777" w:rsidR="00CF0D65" w:rsidRPr="00305677" w:rsidRDefault="00CF0D65" w:rsidP="00CF0D65">
      <w:r w:rsidRPr="00305677">
        <w:t>Figure 8.</w:t>
      </w:r>
      <w:r>
        <w:t>23</w:t>
      </w:r>
      <w:r w:rsidRPr="00305677">
        <w:t xml:space="preserve">.3-1 illustrates the procedure for </w:t>
      </w:r>
      <w:r>
        <w:t>revoking API invoker authorization to access service API initiated by the AEF</w:t>
      </w:r>
      <w:r w:rsidRPr="00305677">
        <w:t>.</w:t>
      </w:r>
    </w:p>
    <w:p w14:paraId="56570A43" w14:textId="77777777" w:rsidR="00CF0D65" w:rsidRPr="00305677" w:rsidRDefault="00CF0D65" w:rsidP="00CF0D65">
      <w:r w:rsidRPr="00305677">
        <w:t>Pre-conditions:</w:t>
      </w:r>
    </w:p>
    <w:p w14:paraId="643181C2" w14:textId="77777777" w:rsidR="00CF0D65" w:rsidRPr="00305677" w:rsidRDefault="00CF0D65" w:rsidP="00CF0D65">
      <w:pPr>
        <w:pStyle w:val="B1"/>
      </w:pPr>
      <w:r>
        <w:t>1</w:t>
      </w:r>
      <w:r w:rsidRPr="00305677">
        <w:t>.</w:t>
      </w:r>
      <w:r w:rsidRPr="00305677">
        <w:tab/>
        <w:t>The API invoker is authenticated and authorized to use the service API.</w:t>
      </w:r>
    </w:p>
    <w:p w14:paraId="5A4BCC03" w14:textId="77777777" w:rsidR="00CF0D65" w:rsidRPr="00C740FF" w:rsidRDefault="00CF0D65" w:rsidP="00CF0D65">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service API.</w:t>
      </w:r>
    </w:p>
    <w:p w14:paraId="28DE7572" w14:textId="77777777" w:rsidR="00CF0D65" w:rsidRPr="00305677" w:rsidRDefault="00CF0D65" w:rsidP="00CF0D65">
      <w:pPr>
        <w:pStyle w:val="B1"/>
      </w:pPr>
      <w:r w:rsidRPr="00C740FF">
        <w:t>3.</w:t>
      </w:r>
      <w:r w:rsidRPr="00C740FF">
        <w:tab/>
        <w:t>Authorization details of the AEF are available with the CAPIF core function.</w:t>
      </w:r>
    </w:p>
    <w:p w14:paraId="794C4E88" w14:textId="77777777" w:rsidR="00CF0D65" w:rsidRDefault="00CF0D65" w:rsidP="00CF0D65">
      <w:pPr>
        <w:pStyle w:val="TH"/>
      </w:pPr>
      <w:r>
        <w:object w:dxaOrig="6852" w:dyaOrig="5689" w14:anchorId="4D9B7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284.85pt" o:ole="">
            <v:imagedata r:id="rId12" o:title=""/>
          </v:shape>
          <o:OLEObject Type="Embed" ProgID="Visio.Drawing.11" ShapeID="_x0000_i1025" DrawAspect="Content" ObjectID="_1774117553" r:id="rId13"/>
        </w:object>
      </w:r>
    </w:p>
    <w:p w14:paraId="7F6DB97A" w14:textId="77777777" w:rsidR="00CF0D65" w:rsidRPr="00305677" w:rsidRDefault="00CF0D65" w:rsidP="00CF0D65">
      <w:pPr>
        <w:pStyle w:val="TF"/>
      </w:pPr>
      <w:r w:rsidRPr="00305677">
        <w:t>Figure 8.</w:t>
      </w:r>
      <w:r>
        <w:t>23</w:t>
      </w:r>
      <w:r w:rsidRPr="00305677">
        <w:t xml:space="preserve">.3-1: Procedure for </w:t>
      </w:r>
      <w:r>
        <w:t>revoking API invoker authorization initiated by AEF</w:t>
      </w:r>
    </w:p>
    <w:p w14:paraId="2F718A1D" w14:textId="77777777" w:rsidR="00CF0D65" w:rsidRPr="00305677" w:rsidRDefault="00CF0D65" w:rsidP="00CF0D65">
      <w:pPr>
        <w:pStyle w:val="B1"/>
      </w:pPr>
      <w:r w:rsidRPr="00305677">
        <w:t>1.</w:t>
      </w:r>
      <w:r w:rsidRPr="00305677">
        <w:tab/>
      </w:r>
      <w:r>
        <w:t>The AEF triggers the revocation of the API invoker authorization</w:t>
      </w:r>
      <w:r w:rsidRPr="00305677">
        <w:t>.</w:t>
      </w:r>
    </w:p>
    <w:p w14:paraId="31CC39B3" w14:textId="77777777" w:rsidR="00CF0D65" w:rsidRDefault="00CF0D65" w:rsidP="00CF0D65">
      <w:pPr>
        <w:pStyle w:val="B1"/>
      </w:pPr>
      <w:r>
        <w:t>2.</w:t>
      </w:r>
      <w:r>
        <w:tab/>
        <w:t>The AEF sends revoke API invoker authorization request to the CAPIF core function with the details of the API invoker and the service API.</w:t>
      </w:r>
    </w:p>
    <w:p w14:paraId="02CE6697" w14:textId="5E14B179" w:rsidR="00CF0D65" w:rsidRPr="0072789D" w:rsidRDefault="00CF0D65" w:rsidP="00CF0D65">
      <w:pPr>
        <w:pStyle w:val="B1"/>
      </w:pPr>
      <w:r>
        <w:t>3.</w:t>
      </w:r>
      <w:r>
        <w:tab/>
        <w:t xml:space="preserve">Upon receiving the information to revoke the API invoker's authorization for service API invocation, the CAPIF core function </w:t>
      </w:r>
      <w:r w:rsidRPr="000C4FE1">
        <w:t>invalidates</w:t>
      </w:r>
      <w:r>
        <w:t xml:space="preserve"> the API invoker authorization corresponding to the service API. </w:t>
      </w:r>
      <w:ins w:id="4" w:author="Samsung" w:date="2024-04-08T15:30:00Z">
        <w:r>
          <w:t>B</w:t>
        </w:r>
      </w:ins>
      <w:ins w:id="5" w:author="Samsung" w:date="2024-04-08T15:29:00Z">
        <w:r>
          <w:t xml:space="preserve">ased on the </w:t>
        </w:r>
      </w:ins>
      <w:ins w:id="6" w:author="Samsung" w:date="2024-04-08T15:31:00Z">
        <w:r>
          <w:t xml:space="preserve">cause </w:t>
        </w:r>
      </w:ins>
      <w:ins w:id="7" w:author="Samsung" w:date="2024-04-08T15:33:00Z">
        <w:r>
          <w:t xml:space="preserve">value </w:t>
        </w:r>
      </w:ins>
      <w:ins w:id="8" w:author="Samsung" w:date="2024-04-08T15:29:00Z">
        <w:r>
          <w:t>in the request</w:t>
        </w:r>
      </w:ins>
      <w:ins w:id="9" w:author="Samsung" w:date="2024-04-08T15:33:00Z">
        <w:r>
          <w:t xml:space="preserve"> message in step 2 above</w:t>
        </w:r>
      </w:ins>
      <w:ins w:id="10" w:author="Samsung" w:date="2024-04-08T15:30:00Z">
        <w:r>
          <w:t>,</w:t>
        </w:r>
      </w:ins>
      <w:ins w:id="11" w:author="Samsung" w:date="2024-04-08T15:35:00Z">
        <w:r>
          <w:t xml:space="preserve"> </w:t>
        </w:r>
      </w:ins>
      <w:ins w:id="12" w:author="Samsung" w:date="2024-04-08T15:29:00Z">
        <w:r>
          <w:t xml:space="preserve">like </w:t>
        </w:r>
        <w:r w:rsidRPr="00E415AC">
          <w:t>API Invoker’s subscription being invalid/expired for the service API(s) provided by the API provider</w:t>
        </w:r>
      </w:ins>
      <w:ins w:id="13" w:author="Samsung" w:date="2024-04-08T15:36:00Z">
        <w:r>
          <w:t xml:space="preserve"> of </w:t>
        </w:r>
      </w:ins>
      <w:ins w:id="14" w:author="Samsung" w:date="2024-04-08T15:29:00Z">
        <w:r w:rsidRPr="00E415AC">
          <w:t>the requesting AEF</w:t>
        </w:r>
      </w:ins>
      <w:ins w:id="15" w:author="Samsung" w:date="2024-04-08T15:36:00Z">
        <w:r>
          <w:t>, the CCF may revoke the API invoker’s authorization on other AEFs using the procedure specified in clause 8.23.4.</w:t>
        </w:r>
      </w:ins>
    </w:p>
    <w:p w14:paraId="43426B2C" w14:textId="77777777" w:rsidR="00CF0D65" w:rsidRDefault="00CF0D65" w:rsidP="00CF0D65">
      <w:pPr>
        <w:pStyle w:val="B1"/>
      </w:pPr>
      <w:r>
        <w:t>4.</w:t>
      </w:r>
      <w:r>
        <w:tab/>
        <w:t xml:space="preserve">The CAPIF core function sends a revoke API invoker authorization response to the AEF. </w:t>
      </w:r>
    </w:p>
    <w:p w14:paraId="6616594A" w14:textId="77777777" w:rsidR="00CF0D65" w:rsidRDefault="00CF0D65" w:rsidP="00CF0D65">
      <w:pPr>
        <w:pStyle w:val="B1"/>
      </w:pPr>
      <w:r>
        <w:t>5.</w:t>
      </w:r>
      <w:r>
        <w:tab/>
        <w:t>Upon successful revocation of API invoker authorization corresponding to the service API at the CAPIF core function, the AEF invalidates the API invoker authorization corresponding to the service API.</w:t>
      </w:r>
    </w:p>
    <w:p w14:paraId="78CB0B11" w14:textId="5AE9565B" w:rsidR="00CF0D65" w:rsidRPr="00CF0D65" w:rsidRDefault="00CF0D65" w:rsidP="00CF0D65">
      <w:pPr>
        <w:pStyle w:val="B1"/>
      </w:pPr>
      <w:r>
        <w:t>6</w:t>
      </w:r>
      <w:r w:rsidRPr="0072789D">
        <w:t>.</w:t>
      </w:r>
      <w:r w:rsidRPr="0072789D">
        <w:tab/>
      </w:r>
      <w:r>
        <w:t>The CAPIF core function sends a revoke API invoker authorization notify to the API invoker whose authorization to access the service API has been revoked</w:t>
      </w:r>
      <w:r w:rsidRPr="0072789D">
        <w:t>.</w:t>
      </w:r>
    </w:p>
    <w:bookmarkEnd w:id="3"/>
    <w:p w14:paraId="2A456BE9" w14:textId="7F68C01F" w:rsidR="00306F02" w:rsidRPr="00FD3BBA" w:rsidRDefault="00306F02" w:rsidP="00306F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p w14:paraId="5BA028AD" w14:textId="77777777" w:rsidR="00306F02" w:rsidRPr="00306F02" w:rsidRDefault="00306F02">
      <w:pPr>
        <w:rPr>
          <w:b/>
          <w:noProof/>
        </w:rPr>
      </w:pPr>
    </w:p>
    <w:sectPr w:rsidR="00306F02" w:rsidRPr="00306F02" w:rsidSect="00DD75D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C2FC9" w14:textId="77777777" w:rsidR="00010271" w:rsidRDefault="00010271">
      <w:r>
        <w:separator/>
      </w:r>
    </w:p>
  </w:endnote>
  <w:endnote w:type="continuationSeparator" w:id="0">
    <w:p w14:paraId="3D544F6F" w14:textId="77777777" w:rsidR="00010271" w:rsidRDefault="0001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D2AE4" w14:textId="77777777" w:rsidR="00010271" w:rsidRDefault="00010271">
      <w:r>
        <w:separator/>
      </w:r>
    </w:p>
  </w:footnote>
  <w:footnote w:type="continuationSeparator" w:id="0">
    <w:p w14:paraId="4D6A2366" w14:textId="77777777" w:rsidR="00010271" w:rsidRDefault="00010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71"/>
    <w:rsid w:val="00022E4A"/>
    <w:rsid w:val="00091474"/>
    <w:rsid w:val="00093EFD"/>
    <w:rsid w:val="000A6394"/>
    <w:rsid w:val="000B7FED"/>
    <w:rsid w:val="000C038A"/>
    <w:rsid w:val="000C6598"/>
    <w:rsid w:val="000D44B3"/>
    <w:rsid w:val="000E7ADE"/>
    <w:rsid w:val="0014013E"/>
    <w:rsid w:val="00145D43"/>
    <w:rsid w:val="00192C46"/>
    <w:rsid w:val="001A08B3"/>
    <w:rsid w:val="001A0E54"/>
    <w:rsid w:val="001A7B60"/>
    <w:rsid w:val="001B52F0"/>
    <w:rsid w:val="001B7A65"/>
    <w:rsid w:val="001E41F3"/>
    <w:rsid w:val="00204DF5"/>
    <w:rsid w:val="002162BC"/>
    <w:rsid w:val="002578AA"/>
    <w:rsid w:val="0026004D"/>
    <w:rsid w:val="002640DD"/>
    <w:rsid w:val="00275D12"/>
    <w:rsid w:val="00280AAE"/>
    <w:rsid w:val="00284FEB"/>
    <w:rsid w:val="002860C4"/>
    <w:rsid w:val="002B5741"/>
    <w:rsid w:val="002C2D03"/>
    <w:rsid w:val="002E472E"/>
    <w:rsid w:val="00305409"/>
    <w:rsid w:val="00306F02"/>
    <w:rsid w:val="003609EF"/>
    <w:rsid w:val="0036231A"/>
    <w:rsid w:val="00374DD4"/>
    <w:rsid w:val="003E1A36"/>
    <w:rsid w:val="00410371"/>
    <w:rsid w:val="004242F1"/>
    <w:rsid w:val="00476A5B"/>
    <w:rsid w:val="004B75B7"/>
    <w:rsid w:val="004C6B2F"/>
    <w:rsid w:val="005141D9"/>
    <w:rsid w:val="0051580D"/>
    <w:rsid w:val="00521720"/>
    <w:rsid w:val="00546022"/>
    <w:rsid w:val="00547111"/>
    <w:rsid w:val="00592D74"/>
    <w:rsid w:val="005E2C44"/>
    <w:rsid w:val="005E6710"/>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4527F"/>
    <w:rsid w:val="008626E7"/>
    <w:rsid w:val="00870EE7"/>
    <w:rsid w:val="008863B9"/>
    <w:rsid w:val="008A45A6"/>
    <w:rsid w:val="008B55B4"/>
    <w:rsid w:val="008D3CCC"/>
    <w:rsid w:val="008D4717"/>
    <w:rsid w:val="008F3789"/>
    <w:rsid w:val="008F686C"/>
    <w:rsid w:val="009148DE"/>
    <w:rsid w:val="00941E30"/>
    <w:rsid w:val="00970E42"/>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76A2"/>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24D46"/>
    <w:rsid w:val="00C31491"/>
    <w:rsid w:val="00C66BA2"/>
    <w:rsid w:val="00C870F6"/>
    <w:rsid w:val="00C95985"/>
    <w:rsid w:val="00CC5026"/>
    <w:rsid w:val="00CC68D0"/>
    <w:rsid w:val="00CE72F8"/>
    <w:rsid w:val="00CF0D65"/>
    <w:rsid w:val="00D03F9A"/>
    <w:rsid w:val="00D06D51"/>
    <w:rsid w:val="00D24991"/>
    <w:rsid w:val="00D50255"/>
    <w:rsid w:val="00D66520"/>
    <w:rsid w:val="00D84AE9"/>
    <w:rsid w:val="00DD75D8"/>
    <w:rsid w:val="00DE34CF"/>
    <w:rsid w:val="00E13F3D"/>
    <w:rsid w:val="00E311AA"/>
    <w:rsid w:val="00E34898"/>
    <w:rsid w:val="00E4063B"/>
    <w:rsid w:val="00E415AC"/>
    <w:rsid w:val="00E54524"/>
    <w:rsid w:val="00E81077"/>
    <w:rsid w:val="00E94D40"/>
    <w:rsid w:val="00EB09B7"/>
    <w:rsid w:val="00EE46CE"/>
    <w:rsid w:val="00EE7543"/>
    <w:rsid w:val="00EE7D7C"/>
    <w:rsid w:val="00F07D71"/>
    <w:rsid w:val="00F10B0D"/>
    <w:rsid w:val="00F14D14"/>
    <w:rsid w:val="00F25D98"/>
    <w:rsid w:val="00F300FB"/>
    <w:rsid w:val="00F92156"/>
    <w:rsid w:val="00FB3E3A"/>
    <w:rsid w:val="00FB6386"/>
    <w:rsid w:val="00FD1F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24D46"/>
    <w:rPr>
      <w:rFonts w:ascii="Times New Roman" w:hAnsi="Times New Roman"/>
      <w:lang w:val="en-GB" w:eastAsia="en-US"/>
    </w:rPr>
  </w:style>
  <w:style w:type="character" w:customStyle="1" w:styleId="THChar">
    <w:name w:val="TH Char"/>
    <w:link w:val="TH"/>
    <w:qFormat/>
    <w:rsid w:val="00C24D46"/>
    <w:rPr>
      <w:rFonts w:ascii="Arial" w:hAnsi="Arial"/>
      <w:b/>
      <w:lang w:val="en-GB" w:eastAsia="en-US"/>
    </w:rPr>
  </w:style>
  <w:style w:type="character" w:customStyle="1" w:styleId="TFChar">
    <w:name w:val="TF Char"/>
    <w:link w:val="TF"/>
    <w:rsid w:val="00C24D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D49CE-3800-477F-B4E8-490DDB01B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652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1899-12-31T23:00:00Z</cp:lastPrinted>
  <dcterms:created xsi:type="dcterms:W3CDTF">2020-02-03T08:32:00Z</dcterms:created>
  <dcterms:modified xsi:type="dcterms:W3CDTF">2024-04-08T15:59:00Z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